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7C6" w:rsidRDefault="000457C6" w:rsidP="001E0B47">
      <w:pPr>
        <w:pStyle w:val="Subtitle"/>
        <w:rPr>
          <w:lang w:val="en-GB"/>
        </w:rPr>
      </w:pPr>
      <w:r>
        <w:rPr>
          <w:lang w:val="en-GB"/>
        </w:rPr>
        <w:t>Supplementary information to</w:t>
      </w:r>
    </w:p>
    <w:p w:rsidR="009D0D66" w:rsidRDefault="00861629" w:rsidP="00DF3FB4">
      <w:pPr>
        <w:pStyle w:val="Title"/>
        <w:rPr>
          <w:lang w:val="en-GB"/>
        </w:rPr>
      </w:pPr>
      <w:r>
        <w:rPr>
          <w:lang w:val="en-GB"/>
        </w:rPr>
        <w:t>Southern hemispheric halon trends and global halon emissions</w:t>
      </w:r>
      <w:r w:rsidR="00FB4B1B">
        <w:rPr>
          <w:lang w:val="en-GB"/>
        </w:rPr>
        <w:t>, 1978</w:t>
      </w:r>
      <w:r w:rsidR="00DF3FB4">
        <w:rPr>
          <w:lang w:val="en-GB"/>
        </w:rPr>
        <w:t xml:space="preserve"> – </w:t>
      </w:r>
      <w:r w:rsidR="00FB4B1B">
        <w:rPr>
          <w:lang w:val="en-GB"/>
        </w:rPr>
        <w:t>2011</w:t>
      </w:r>
    </w:p>
    <w:p w:rsidR="009D0D66" w:rsidRDefault="009D0D66">
      <w:pPr>
        <w:rPr>
          <w:lang w:val="en-GB"/>
        </w:rPr>
      </w:pPr>
    </w:p>
    <w:p w:rsidR="005952A7" w:rsidRDefault="005952A7" w:rsidP="005952A7">
      <w:pPr>
        <w:pStyle w:val="Subtitle"/>
        <w:rPr>
          <w:lang w:val="en-GB"/>
        </w:rPr>
      </w:pPr>
      <w:r>
        <w:rPr>
          <w:lang w:val="en-GB"/>
        </w:rPr>
        <w:t>M. J. Newland</w:t>
      </w:r>
      <w:r>
        <w:rPr>
          <w:vertAlign w:val="superscript"/>
          <w:lang w:val="en-GB"/>
        </w:rPr>
        <w:t>1</w:t>
      </w:r>
      <w:r>
        <w:rPr>
          <w:lang w:val="en-GB"/>
        </w:rPr>
        <w:t>, C. E. Reeves</w:t>
      </w:r>
      <w:r>
        <w:rPr>
          <w:vertAlign w:val="superscript"/>
          <w:lang w:val="en-GB"/>
        </w:rPr>
        <w:t>1</w:t>
      </w:r>
      <w:r>
        <w:rPr>
          <w:lang w:val="en-GB"/>
        </w:rPr>
        <w:t>, D. E. Oram</w:t>
      </w:r>
      <w:r>
        <w:rPr>
          <w:vertAlign w:val="superscript"/>
          <w:lang w:val="en-GB"/>
        </w:rPr>
        <w:t>2</w:t>
      </w:r>
      <w:r>
        <w:rPr>
          <w:lang w:val="en-GB"/>
        </w:rPr>
        <w:t>, J. C. Laube</w:t>
      </w:r>
      <w:r>
        <w:rPr>
          <w:vertAlign w:val="superscript"/>
          <w:lang w:val="en-GB"/>
        </w:rPr>
        <w:t>1</w:t>
      </w:r>
      <w:r>
        <w:rPr>
          <w:lang w:val="en-GB"/>
        </w:rPr>
        <w:t>, W. T. Sturges</w:t>
      </w:r>
      <w:r>
        <w:rPr>
          <w:vertAlign w:val="superscript"/>
          <w:lang w:val="en-GB"/>
        </w:rPr>
        <w:t>1</w:t>
      </w:r>
      <w:r>
        <w:rPr>
          <w:lang w:val="en-GB"/>
        </w:rPr>
        <w:t>, C. Hogan</w:t>
      </w:r>
      <w:r>
        <w:rPr>
          <w:vertAlign w:val="superscript"/>
          <w:lang w:val="en-GB"/>
        </w:rPr>
        <w:t>1</w:t>
      </w:r>
      <w:r>
        <w:rPr>
          <w:lang w:val="en-GB"/>
        </w:rPr>
        <w:t>, P. Begley</w:t>
      </w:r>
      <w:r>
        <w:rPr>
          <w:vertAlign w:val="superscript"/>
          <w:lang w:val="en-GB"/>
        </w:rPr>
        <w:t>1</w:t>
      </w:r>
      <w:r>
        <w:rPr>
          <w:lang w:val="en-GB"/>
        </w:rPr>
        <w:t>, and P. J. Fraser</w:t>
      </w:r>
      <w:r>
        <w:rPr>
          <w:vertAlign w:val="superscript"/>
          <w:lang w:val="en-GB"/>
        </w:rPr>
        <w:t>3</w:t>
      </w:r>
    </w:p>
    <w:p w:rsidR="005952A7" w:rsidRDefault="005952A7" w:rsidP="005952A7">
      <w:pPr>
        <w:rPr>
          <w:lang w:val="en-GB"/>
        </w:rPr>
      </w:pPr>
      <w:r>
        <w:rPr>
          <w:lang w:val="en-GB"/>
        </w:rPr>
        <w:t>[1] {School of Environmental Sciences, University of East Anglia, Norwich, UK}</w:t>
      </w:r>
    </w:p>
    <w:p w:rsidR="005952A7" w:rsidRDefault="005952A7" w:rsidP="005952A7">
      <w:pPr>
        <w:rPr>
          <w:lang w:val="en-GB"/>
        </w:rPr>
      </w:pPr>
      <w:r>
        <w:rPr>
          <w:lang w:val="en-GB"/>
        </w:rPr>
        <w:t>[2] {National Centre for Atmospheric Science, School of Environmental Sciences, University of East Anglia, Norwich, UK}</w:t>
      </w:r>
    </w:p>
    <w:p w:rsidR="005952A7" w:rsidRDefault="005952A7" w:rsidP="005952A7">
      <w:pPr>
        <w:rPr>
          <w:lang w:val="en-GB"/>
        </w:rPr>
      </w:pPr>
      <w:r>
        <w:rPr>
          <w:lang w:val="en-GB"/>
        </w:rPr>
        <w:t>[3] {</w:t>
      </w:r>
      <w:r>
        <w:rPr>
          <w:rStyle w:val="pbaffiliations"/>
        </w:rPr>
        <w:t>Centre for Australian Weather and Climate Research, CSIRO Marine and Atmospheric Research, Aspendale, Victoria, Australia</w:t>
      </w:r>
      <w:r>
        <w:rPr>
          <w:lang w:val="en-GB"/>
        </w:rPr>
        <w:t>}</w:t>
      </w:r>
    </w:p>
    <w:p w:rsidR="005952A7" w:rsidRDefault="005952A7" w:rsidP="005952A7">
      <w:pPr>
        <w:rPr>
          <w:lang w:val="en-GB"/>
        </w:rPr>
      </w:pPr>
      <w:r>
        <w:rPr>
          <w:lang w:val="en-GB"/>
        </w:rPr>
        <w:t>Correspondence to: M. J. Newland (m.newland@uea.ac.uk)</w:t>
      </w:r>
    </w:p>
    <w:p w:rsidR="000A7DC6" w:rsidRDefault="000A7DC6">
      <w:pPr>
        <w:rPr>
          <w:lang w:val="en-GB"/>
        </w:rPr>
      </w:pPr>
    </w:p>
    <w:p w:rsidR="00192BA9" w:rsidRDefault="00192BA9" w:rsidP="006B3D19">
      <w:r>
        <w:t xml:space="preserve">As discussed in the manuscript, the analysis of the Cape Grim air samples was performed using </w:t>
      </w:r>
      <w:r w:rsidR="0025314C">
        <w:t>two</w:t>
      </w:r>
      <w:r>
        <w:t xml:space="preserve"> different experimental configurations. All samples collected between 1978 and 2004 were analysed with a V.G./Mic</w:t>
      </w:r>
      <w:r w:rsidR="006B3D19">
        <w:t xml:space="preserve">romass Autospec GC-MS utilising various </w:t>
      </w:r>
      <w:r>
        <w:t xml:space="preserve">KCl-passivated alumina-PLOT </w:t>
      </w:r>
      <w:r w:rsidR="003806A2">
        <w:t xml:space="preserve">(Al-PLOT) </w:t>
      </w:r>
      <w:r>
        <w:t xml:space="preserve">capillary columns as described by Fraser et al. (1999). In 2006 the mass spectrometer was updated to an Autospec Premier (Waters/Micromass) and the </w:t>
      </w:r>
      <w:r w:rsidR="00D34FAA">
        <w:t>Al-PLOT</w:t>
      </w:r>
      <w:r>
        <w:t xml:space="preserve"> capillary column (50m x 0.53 mm) was replaced by a GasPro column (30m x 0.32 mm) supplied by Agilent. This new system, and the slight modification to the sample pre</w:t>
      </w:r>
      <w:r w:rsidR="00CC7268">
        <w:t>-</w:t>
      </w:r>
      <w:r>
        <w:t>concentration procedure, are described in Laube et al. (2010) and Oram et al. (2012). All Cape Grim samples collected after 2005 have been analysed with this new experimental set-up.</w:t>
      </w:r>
    </w:p>
    <w:p w:rsidR="00192BA9" w:rsidRDefault="00192BA9" w:rsidP="00E72890">
      <w:r>
        <w:t xml:space="preserve">In order to assess the comparability of the </w:t>
      </w:r>
      <w:r w:rsidR="0025314C">
        <w:t>two</w:t>
      </w:r>
      <w:r>
        <w:t xml:space="preserve"> datasets a number of samples (21) collected during the period 1978</w:t>
      </w:r>
      <w:r w:rsidR="003A0453">
        <w:t xml:space="preserve"> – </w:t>
      </w:r>
      <w:r>
        <w:t>2004 and analysed with the original instrument and column</w:t>
      </w:r>
      <w:r w:rsidR="006B3D19">
        <w:t>s</w:t>
      </w:r>
      <w:r>
        <w:t xml:space="preserve"> were reanalysed on the GasPro/Autospec Premier system. Figures S1</w:t>
      </w:r>
      <w:r w:rsidR="003A0453">
        <w:t xml:space="preserve"> – </w:t>
      </w:r>
      <w:r>
        <w:t xml:space="preserve">S4 show the difference between the mixing ratios derived from the </w:t>
      </w:r>
      <w:r w:rsidR="0025314C">
        <w:t>two</w:t>
      </w:r>
      <w:r>
        <w:t xml:space="preserve"> configurations plotted against the mixing ratio derived from the Al-PLOT/Autospec combination (</w:t>
      </w:r>
      <w:r w:rsidR="0025314C">
        <w:t>n</w:t>
      </w:r>
      <w:r>
        <w:t xml:space="preserve">ote that not all halons were analysed in all 21 </w:t>
      </w:r>
      <w:r w:rsidRPr="00E72890">
        <w:t>samples). For H-1301 (S1) and H-1202 (S</w:t>
      </w:r>
      <w:r w:rsidR="00D34FAA" w:rsidRPr="00E72890">
        <w:t>4</w:t>
      </w:r>
      <w:r w:rsidRPr="00E72890">
        <w:t xml:space="preserve">) there are no systematic differences over </w:t>
      </w:r>
      <w:r w:rsidRPr="00E72890">
        <w:lastRenderedPageBreak/>
        <w:t xml:space="preserve">the entire 33 year record, suggesting that the </w:t>
      </w:r>
      <w:r w:rsidR="003806A2" w:rsidRPr="00E72890">
        <w:t xml:space="preserve">two </w:t>
      </w:r>
      <w:r w:rsidRPr="00E72890">
        <w:t>datasets can be combined to f</w:t>
      </w:r>
      <w:r w:rsidR="0025314C" w:rsidRPr="00E72890">
        <w:t>or</w:t>
      </w:r>
      <w:r w:rsidRPr="00E72890">
        <w:t>m one consistent record. For H-1211 (S</w:t>
      </w:r>
      <w:r w:rsidR="003806A2" w:rsidRPr="00E72890">
        <w:t>2</w:t>
      </w:r>
      <w:r w:rsidRPr="00E72890">
        <w:t>) and H-2402 (S</w:t>
      </w:r>
      <w:r w:rsidR="00D34FAA" w:rsidRPr="00E72890">
        <w:t>3</w:t>
      </w:r>
      <w:r w:rsidRPr="00E72890">
        <w:t xml:space="preserve">) there </w:t>
      </w:r>
      <w:r w:rsidR="006B3D19" w:rsidRPr="00E72890">
        <w:t>were</w:t>
      </w:r>
      <w:r w:rsidRPr="00E72890">
        <w:t xml:space="preserve"> small, but significant, deviations at lower concentrations</w:t>
      </w:r>
      <w:r w:rsidR="00E72890" w:rsidRPr="00E72890">
        <w:t xml:space="preserve"> (pre-1989)</w:t>
      </w:r>
      <w:r w:rsidRPr="00E72890">
        <w:t>.</w:t>
      </w:r>
      <w:r w:rsidR="006B3D19" w:rsidRPr="00E72890">
        <w:t xml:space="preserve"> Th</w:t>
      </w:r>
      <w:r w:rsidR="00E72890" w:rsidRPr="00E72890">
        <w:t>ese</w:t>
      </w:r>
      <w:r w:rsidR="006B3D19" w:rsidRPr="00E72890">
        <w:t xml:space="preserve"> </w:t>
      </w:r>
      <w:r w:rsidR="00E72890" w:rsidRPr="00E72890">
        <w:t xml:space="preserve">apparently non-linear </w:t>
      </w:r>
      <w:r w:rsidR="006B3D19" w:rsidRPr="00E72890">
        <w:t>data</w:t>
      </w:r>
      <w:r w:rsidR="00E72890" w:rsidRPr="00E72890">
        <w:t xml:space="preserve"> measured with the original setup </w:t>
      </w:r>
      <w:r w:rsidR="006B3D19" w:rsidRPr="00E72890">
        <w:t>are not presented in the paper and have been excluded from Figures S1 – S4</w:t>
      </w:r>
      <w:r w:rsidR="00E72890" w:rsidRPr="00E72890">
        <w:t>.</w:t>
      </w:r>
      <w:r w:rsidR="006B3D19" w:rsidRPr="00E72890">
        <w:t xml:space="preserve"> </w:t>
      </w:r>
      <w:r w:rsidR="00E72890" w:rsidRPr="00E72890">
        <w:t>T</w:t>
      </w:r>
      <w:r w:rsidR="006B3D19" w:rsidRPr="00E72890">
        <w:t xml:space="preserve">he remaining data show that there is a </w:t>
      </w:r>
      <w:r w:rsidR="000E2E92" w:rsidRPr="00E72890">
        <w:t xml:space="preserve">good agreement between the two systems and </w:t>
      </w:r>
      <w:r w:rsidR="00E72890" w:rsidRPr="00E72890">
        <w:t>that</w:t>
      </w:r>
      <w:r w:rsidR="000E2E92" w:rsidRPr="00E72890">
        <w:t xml:space="preserve"> the </w:t>
      </w:r>
      <w:r w:rsidR="00E72890" w:rsidRPr="00E72890">
        <w:t xml:space="preserve">H-1211 and H-2402 </w:t>
      </w:r>
      <w:r w:rsidR="000E2E92" w:rsidRPr="00E72890">
        <w:t>data can be combined to form one</w:t>
      </w:r>
      <w:r w:rsidR="000E2E92">
        <w:t xml:space="preserve"> consistent record.</w:t>
      </w:r>
    </w:p>
    <w:p w:rsidR="00CC7268" w:rsidRDefault="000E2E92" w:rsidP="00CC7268">
      <w:r>
        <w:t>A</w:t>
      </w:r>
      <w:r w:rsidR="00192BA9">
        <w:t xml:space="preserve"> small subset of </w:t>
      </w:r>
      <w:r w:rsidR="00CC7268">
        <w:t>samples</w:t>
      </w:r>
      <w:r w:rsidR="00CC7268">
        <w:t xml:space="preserve"> </w:t>
      </w:r>
      <w:r w:rsidR="00CC7268">
        <w:t xml:space="preserve">(7) </w:t>
      </w:r>
      <w:r w:rsidR="00CC7268">
        <w:t>collected prior to 1994, originally analysed using an Al-PLOT column supplied by Chrompak, were</w:t>
      </w:r>
      <w:r w:rsidR="00192BA9">
        <w:t xml:space="preserve"> reanalysed on a different </w:t>
      </w:r>
      <w:r w:rsidR="00D34FAA">
        <w:t>Al</w:t>
      </w:r>
      <w:r w:rsidR="00192BA9">
        <w:t xml:space="preserve">-PLOT column </w:t>
      </w:r>
      <w:r w:rsidR="00CC7268">
        <w:t>(Agilent) i</w:t>
      </w:r>
      <w:r w:rsidR="00192BA9">
        <w:t xml:space="preserve">n 2004. These </w:t>
      </w:r>
      <w:r w:rsidR="00CC7268">
        <w:t>measurements</w:t>
      </w:r>
      <w:r w:rsidR="00192BA9">
        <w:t xml:space="preserve"> fit with the other GasPro-derived data, suggesting that</w:t>
      </w:r>
      <w:r w:rsidR="00CC7268">
        <w:t xml:space="preserve"> this datasets can also be combined to form one consistent record.</w:t>
      </w:r>
    </w:p>
    <w:p w:rsidR="00F56340" w:rsidRDefault="00F56340" w:rsidP="00F56340">
      <w:r>
        <w:t>Table S1</w:t>
      </w:r>
      <w:r>
        <w:t xml:space="preserve"> shows the m</w:t>
      </w:r>
      <w:r w:rsidRPr="007A1993">
        <w:rPr>
          <w:szCs w:val="24"/>
        </w:rPr>
        <w:t xml:space="preserve">odel fit trends at Cape Grim inferred from measurements from 1978 </w:t>
      </w:r>
      <w:r>
        <w:rPr>
          <w:szCs w:val="24"/>
        </w:rPr>
        <w:t>–</w:t>
      </w:r>
      <w:r w:rsidRPr="007A1993">
        <w:rPr>
          <w:szCs w:val="24"/>
        </w:rPr>
        <w:t xml:space="preserve"> 201</w:t>
      </w:r>
      <w:r>
        <w:rPr>
          <w:szCs w:val="24"/>
        </w:rPr>
        <w:t>1</w:t>
      </w:r>
      <w:r>
        <w:rPr>
          <w:szCs w:val="24"/>
        </w:rPr>
        <w:t xml:space="preserve"> </w:t>
      </w:r>
      <w:r>
        <w:rPr>
          <w:szCs w:val="24"/>
        </w:rPr>
        <w:t>(see Figure 1)</w:t>
      </w:r>
      <w:r w:rsidRPr="007A1993">
        <w:rPr>
          <w:szCs w:val="24"/>
        </w:rPr>
        <w:t>.</w:t>
      </w:r>
      <w:r>
        <w:rPr>
          <w:szCs w:val="24"/>
        </w:rPr>
        <w:t xml:space="preserve"> Table S2 displays the measured mixing ratios at Cape Grim from 1978 – 2011 (see Figure 1). Table S3 shows the annual global emissions of the halons from 1978 – 2010 derived from the Cape Grim measurements using the lifetimes reported by Montzka and Reimann (2011) (see Figure 2). Table S4 shows the</w:t>
      </w:r>
      <w:r w:rsidRPr="004D1B19">
        <w:rPr>
          <w:szCs w:val="24"/>
        </w:rPr>
        <w:t xml:space="preserve"> annual global emissions </w:t>
      </w:r>
      <w:r>
        <w:rPr>
          <w:szCs w:val="24"/>
        </w:rPr>
        <w:t>of</w:t>
      </w:r>
      <w:r w:rsidRPr="004D1B19">
        <w:rPr>
          <w:szCs w:val="24"/>
        </w:rPr>
        <w:t xml:space="preserve"> the halons from 1978 – 2010</w:t>
      </w:r>
      <w:r>
        <w:rPr>
          <w:szCs w:val="24"/>
        </w:rPr>
        <w:t xml:space="preserve"> </w:t>
      </w:r>
      <w:r w:rsidRPr="004D1B19">
        <w:rPr>
          <w:szCs w:val="24"/>
        </w:rPr>
        <w:t xml:space="preserve"> </w:t>
      </w:r>
      <w:r>
        <w:rPr>
          <w:szCs w:val="24"/>
        </w:rPr>
        <w:t xml:space="preserve">derived from the Cape Grim measurements using the </w:t>
      </w:r>
      <w:r>
        <w:rPr>
          <w:szCs w:val="24"/>
        </w:rPr>
        <w:t xml:space="preserve">alternative </w:t>
      </w:r>
      <w:r>
        <w:rPr>
          <w:szCs w:val="24"/>
        </w:rPr>
        <w:t>lifetimes</w:t>
      </w:r>
      <w:r>
        <w:rPr>
          <w:szCs w:val="24"/>
        </w:rPr>
        <w:t xml:space="preserve"> reported in this work</w:t>
      </w:r>
      <w:r>
        <w:rPr>
          <w:szCs w:val="24"/>
        </w:rPr>
        <w:t xml:space="preserve"> (See Section 8).</w:t>
      </w:r>
    </w:p>
    <w:p w:rsidR="00E72890" w:rsidRDefault="00E72890" w:rsidP="00F56340">
      <w:r>
        <w:t>Tables S1 – S4 are presented in a separate spreadsheet.</w:t>
      </w:r>
      <w:r>
        <w:t xml:space="preserve"> </w:t>
      </w:r>
    </w:p>
    <w:p w:rsidR="00E72890" w:rsidRDefault="00E72890" w:rsidP="00CC7268">
      <w:bookmarkStart w:id="0" w:name="_GoBack"/>
      <w:bookmarkEnd w:id="0"/>
    </w:p>
    <w:p w:rsidR="005E5ABA" w:rsidRDefault="005E5ABA" w:rsidP="00C31922">
      <w:pPr>
        <w:jc w:val="center"/>
        <w:rPr>
          <w:b/>
          <w:bCs/>
        </w:rPr>
      </w:pPr>
      <w:r>
        <w:rPr>
          <w:b/>
          <w:bCs/>
          <w:noProof/>
          <w:lang w:val="en-GB" w:eastAsia="zh-CN"/>
        </w:rPr>
        <w:lastRenderedPageBreak/>
        <w:drawing>
          <wp:inline distT="0" distB="0" distL="0" distR="0" wp14:anchorId="7B2F02EF" wp14:editId="55907752">
            <wp:extent cx="5552803" cy="34882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4306" cy="3489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31922" w:rsidRDefault="00C31922" w:rsidP="003A0453">
      <w:pPr>
        <w:rPr>
          <w:b/>
          <w:bCs/>
        </w:rPr>
      </w:pPr>
      <w:r>
        <w:rPr>
          <w:b/>
          <w:bCs/>
        </w:rPr>
        <w:t>Figure S1</w:t>
      </w:r>
    </w:p>
    <w:p w:rsidR="00C31922" w:rsidRDefault="00C31922" w:rsidP="003A0453">
      <w:pPr>
        <w:rPr>
          <w:b/>
          <w:bCs/>
        </w:rPr>
      </w:pPr>
    </w:p>
    <w:p w:rsidR="005B1ACB" w:rsidRDefault="005E5ABA" w:rsidP="00C31922">
      <w:pPr>
        <w:pStyle w:val="Caption"/>
        <w:keepNext/>
        <w:spacing w:before="120" w:line="36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zh-CN"/>
        </w:rPr>
        <w:drawing>
          <wp:inline distT="0" distB="0" distL="0" distR="0" wp14:anchorId="719D3F7A" wp14:editId="38992E00">
            <wp:extent cx="5537033" cy="3492015"/>
            <wp:effectExtent l="0" t="0" r="698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115" cy="34933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31922" w:rsidRDefault="00C31922" w:rsidP="00C31922">
      <w:pPr>
        <w:rPr>
          <w:b/>
          <w:bCs/>
        </w:rPr>
      </w:pPr>
      <w:r>
        <w:rPr>
          <w:b/>
          <w:bCs/>
        </w:rPr>
        <w:t>Figure S2</w:t>
      </w:r>
    </w:p>
    <w:p w:rsidR="005E5ABA" w:rsidRDefault="005E5ABA" w:rsidP="005E5ABA">
      <w:pPr>
        <w:rPr>
          <w:lang w:val="en-GB" w:eastAsia="en-GB"/>
        </w:rPr>
      </w:pPr>
    </w:p>
    <w:p w:rsidR="005E5ABA" w:rsidRDefault="00D34FAA" w:rsidP="00C31922">
      <w:pPr>
        <w:jc w:val="center"/>
        <w:rPr>
          <w:lang w:val="en-GB" w:eastAsia="en-GB"/>
        </w:rPr>
      </w:pPr>
      <w:r>
        <w:rPr>
          <w:noProof/>
          <w:lang w:val="en-GB" w:eastAsia="zh-CN"/>
        </w:rPr>
        <w:lastRenderedPageBreak/>
        <w:drawing>
          <wp:inline distT="0" distB="0" distL="0" distR="0" wp14:anchorId="42199495" wp14:editId="6A65E501">
            <wp:extent cx="5562600" cy="326333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7679" cy="32663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31922" w:rsidRDefault="00C31922" w:rsidP="00C31922">
      <w:pPr>
        <w:rPr>
          <w:b/>
          <w:bCs/>
        </w:rPr>
      </w:pPr>
      <w:r>
        <w:rPr>
          <w:b/>
          <w:bCs/>
        </w:rPr>
        <w:t>Figure S3</w:t>
      </w:r>
    </w:p>
    <w:p w:rsidR="00D34FAA" w:rsidRDefault="00D34FAA" w:rsidP="00E72890">
      <w:pPr>
        <w:pStyle w:val="Caption"/>
        <w:keepNext/>
        <w:spacing w:before="120" w:line="360" w:lineRule="auto"/>
        <w:rPr>
          <w:sz w:val="24"/>
          <w:szCs w:val="24"/>
        </w:rPr>
      </w:pPr>
    </w:p>
    <w:p w:rsidR="00D34FAA" w:rsidRDefault="00D34FAA" w:rsidP="00C31922">
      <w:pPr>
        <w:pStyle w:val="Caption"/>
        <w:keepNext/>
        <w:spacing w:before="120" w:line="360" w:lineRule="auto"/>
        <w:jc w:val="center"/>
        <w:rPr>
          <w:sz w:val="24"/>
          <w:szCs w:val="24"/>
        </w:rPr>
      </w:pPr>
      <w:r>
        <w:rPr>
          <w:noProof/>
          <w:lang w:eastAsia="zh-CN"/>
        </w:rPr>
        <w:drawing>
          <wp:inline distT="0" distB="0" distL="0" distR="0" wp14:anchorId="5F465EC0" wp14:editId="29ADC298">
            <wp:extent cx="5511920" cy="331893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093" cy="33190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31922" w:rsidRDefault="00C31922" w:rsidP="00C31922">
      <w:pPr>
        <w:rPr>
          <w:b/>
          <w:bCs/>
        </w:rPr>
      </w:pPr>
      <w:r>
        <w:rPr>
          <w:b/>
          <w:bCs/>
        </w:rPr>
        <w:t>Figure S4</w:t>
      </w:r>
    </w:p>
    <w:p w:rsidR="00E72890" w:rsidRDefault="00E72890" w:rsidP="00C31922">
      <w:pPr>
        <w:rPr>
          <w:b/>
          <w:bCs/>
        </w:rPr>
      </w:pPr>
    </w:p>
    <w:p w:rsidR="00E72890" w:rsidRDefault="00E72890" w:rsidP="00C31922">
      <w:pPr>
        <w:rPr>
          <w:b/>
          <w:bCs/>
        </w:rPr>
      </w:pPr>
    </w:p>
    <w:p w:rsidR="00E72890" w:rsidRDefault="00E72890" w:rsidP="00E72890">
      <w:r w:rsidRPr="005B1ACB">
        <w:rPr>
          <w:b/>
          <w:bCs/>
        </w:rPr>
        <w:lastRenderedPageBreak/>
        <w:t>Figures S1-S4</w:t>
      </w:r>
      <w:r>
        <w:rPr>
          <w:b/>
          <w:bCs/>
        </w:rPr>
        <w:t>.</w:t>
      </w:r>
      <w:r>
        <w:t xml:space="preserve"> Differences in mixing ratio (in ppt) as measured by two different analytical systems:</w:t>
      </w:r>
      <w:r w:rsidRPr="00363B6A">
        <w:t xml:space="preserve"> </w:t>
      </w:r>
      <w:r>
        <w:t>Al-PLOT/Autospec and GasPro/Autospec-Premier. The differences are plotted as Al-PLOT/Autospec mixing ratios minus GasPro/Autospec-Premier mixing ratios against the mixing ratio derived from the</w:t>
      </w:r>
      <w:r w:rsidRPr="00424977">
        <w:t xml:space="preserve"> </w:t>
      </w:r>
      <w:r>
        <w:t>Al-PLOT/Autospec. The samples analysed were collected at Cape Grim at various times:  (S1) H-1301, 21 samples covering the period 1978 – 2004; (S2) H-1211, 15 samples, 1985 – 2004; (S3) H-2402, 8 samples, 1985 – 2004; (S4) H-1202, 13 samples, 1978 – 2004. Note that (i) H-1211 and H-2402 data from samples analysed with a faulty Al-PLOT column have been excluded, and (ii) all four halons were not always monitored in the 21 samples reanalysed. The vertical error bars represent the 1-sigma measurement uncertainty.</w:t>
      </w:r>
    </w:p>
    <w:p w:rsidR="005E5ABA" w:rsidRPr="005E5ABA" w:rsidRDefault="005E5ABA" w:rsidP="005E5ABA">
      <w:pPr>
        <w:rPr>
          <w:lang w:val="en-GB" w:eastAsia="en-GB"/>
        </w:rPr>
      </w:pPr>
    </w:p>
    <w:p w:rsidR="000457C6" w:rsidRDefault="000457C6">
      <w:pPr>
        <w:rPr>
          <w:lang w:val="en-GB"/>
        </w:rPr>
      </w:pPr>
    </w:p>
    <w:sectPr w:rsidR="000457C6" w:rsidSect="000C142E">
      <w:footerReference w:type="even" r:id="rId12"/>
      <w:footerReference w:type="default" r:id="rId13"/>
      <w:pgSz w:w="11906" w:h="16838" w:code="9"/>
      <w:pgMar w:top="1134" w:right="1418" w:bottom="1985" w:left="1418" w:header="851" w:footer="1418" w:gutter="0"/>
      <w:lnNumType w:countBy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6D8" w:rsidRDefault="00AF26D8">
      <w:r>
        <w:separator/>
      </w:r>
    </w:p>
  </w:endnote>
  <w:endnote w:type="continuationSeparator" w:id="0">
    <w:p w:rsidR="00AF26D8" w:rsidRDefault="00AF2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078" w:rsidRDefault="002D50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5078" w:rsidRDefault="002D507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078" w:rsidRDefault="002D50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6340">
      <w:rPr>
        <w:rStyle w:val="PageNumber"/>
        <w:noProof/>
      </w:rPr>
      <w:t>4</w:t>
    </w:r>
    <w:r>
      <w:rPr>
        <w:rStyle w:val="PageNumber"/>
      </w:rPr>
      <w:fldChar w:fldCharType="end"/>
    </w:r>
  </w:p>
  <w:p w:rsidR="002D5078" w:rsidRDefault="002D507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6D8" w:rsidRDefault="00AF26D8">
      <w:r>
        <w:separator/>
      </w:r>
    </w:p>
  </w:footnote>
  <w:footnote w:type="continuationSeparator" w:id="0">
    <w:p w:rsidR="00AF26D8" w:rsidRDefault="00AF26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F4856"/>
    <w:multiLevelType w:val="multilevel"/>
    <w:tmpl w:val="FC4215D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2E"/>
    <w:rsid w:val="000012CF"/>
    <w:rsid w:val="00006E82"/>
    <w:rsid w:val="000114D7"/>
    <w:rsid w:val="00020470"/>
    <w:rsid w:val="000235E9"/>
    <w:rsid w:val="0003005B"/>
    <w:rsid w:val="00030D65"/>
    <w:rsid w:val="00033CC2"/>
    <w:rsid w:val="00034F2D"/>
    <w:rsid w:val="0003629C"/>
    <w:rsid w:val="000457C6"/>
    <w:rsid w:val="00045D20"/>
    <w:rsid w:val="00056068"/>
    <w:rsid w:val="0005719B"/>
    <w:rsid w:val="000624D9"/>
    <w:rsid w:val="00062EE2"/>
    <w:rsid w:val="000645A8"/>
    <w:rsid w:val="00065F89"/>
    <w:rsid w:val="00066BFB"/>
    <w:rsid w:val="00067B89"/>
    <w:rsid w:val="000A15CC"/>
    <w:rsid w:val="000A7489"/>
    <w:rsid w:val="000A7DC6"/>
    <w:rsid w:val="000B0547"/>
    <w:rsid w:val="000B6E13"/>
    <w:rsid w:val="000C142E"/>
    <w:rsid w:val="000C364F"/>
    <w:rsid w:val="000C57AF"/>
    <w:rsid w:val="000D013D"/>
    <w:rsid w:val="000D3865"/>
    <w:rsid w:val="000D5EF5"/>
    <w:rsid w:val="000D79CE"/>
    <w:rsid w:val="000E2E92"/>
    <w:rsid w:val="000E5AD0"/>
    <w:rsid w:val="000E7384"/>
    <w:rsid w:val="000F19C0"/>
    <w:rsid w:val="001011CD"/>
    <w:rsid w:val="00114FE5"/>
    <w:rsid w:val="00115200"/>
    <w:rsid w:val="0011630A"/>
    <w:rsid w:val="00123AFC"/>
    <w:rsid w:val="00130509"/>
    <w:rsid w:val="001325C5"/>
    <w:rsid w:val="001328C2"/>
    <w:rsid w:val="00133E2B"/>
    <w:rsid w:val="00144CD3"/>
    <w:rsid w:val="00161CE5"/>
    <w:rsid w:val="001641CD"/>
    <w:rsid w:val="00164A5D"/>
    <w:rsid w:val="001670C1"/>
    <w:rsid w:val="001734BB"/>
    <w:rsid w:val="00175556"/>
    <w:rsid w:val="00183286"/>
    <w:rsid w:val="00192BA9"/>
    <w:rsid w:val="00194F47"/>
    <w:rsid w:val="001A0504"/>
    <w:rsid w:val="001A11FF"/>
    <w:rsid w:val="001A4026"/>
    <w:rsid w:val="001A5C2E"/>
    <w:rsid w:val="001A6060"/>
    <w:rsid w:val="001C7420"/>
    <w:rsid w:val="001D055D"/>
    <w:rsid w:val="001D7C02"/>
    <w:rsid w:val="001E0B47"/>
    <w:rsid w:val="001E5F7C"/>
    <w:rsid w:val="001E7EAF"/>
    <w:rsid w:val="001F4E86"/>
    <w:rsid w:val="00206FAA"/>
    <w:rsid w:val="002109B4"/>
    <w:rsid w:val="00211777"/>
    <w:rsid w:val="00213009"/>
    <w:rsid w:val="002176E3"/>
    <w:rsid w:val="00217DE0"/>
    <w:rsid w:val="00221868"/>
    <w:rsid w:val="002278CF"/>
    <w:rsid w:val="0023179B"/>
    <w:rsid w:val="00233D0F"/>
    <w:rsid w:val="00235F82"/>
    <w:rsid w:val="00241E54"/>
    <w:rsid w:val="00253010"/>
    <w:rsid w:val="0025314C"/>
    <w:rsid w:val="00261D12"/>
    <w:rsid w:val="00267131"/>
    <w:rsid w:val="0026790A"/>
    <w:rsid w:val="002705AD"/>
    <w:rsid w:val="0027499C"/>
    <w:rsid w:val="0028361E"/>
    <w:rsid w:val="002917E3"/>
    <w:rsid w:val="00291D27"/>
    <w:rsid w:val="002A30AB"/>
    <w:rsid w:val="002A5D52"/>
    <w:rsid w:val="002B01EA"/>
    <w:rsid w:val="002C3C77"/>
    <w:rsid w:val="002C6361"/>
    <w:rsid w:val="002C6427"/>
    <w:rsid w:val="002C6D95"/>
    <w:rsid w:val="002C6EB7"/>
    <w:rsid w:val="002D5078"/>
    <w:rsid w:val="002D63C8"/>
    <w:rsid w:val="002D6AA1"/>
    <w:rsid w:val="002D7FC0"/>
    <w:rsid w:val="002E3586"/>
    <w:rsid w:val="002E5BF4"/>
    <w:rsid w:val="002F7597"/>
    <w:rsid w:val="00303BDF"/>
    <w:rsid w:val="00307BAD"/>
    <w:rsid w:val="00316EE9"/>
    <w:rsid w:val="003240D1"/>
    <w:rsid w:val="00331EDF"/>
    <w:rsid w:val="003465BD"/>
    <w:rsid w:val="003471F1"/>
    <w:rsid w:val="00357A90"/>
    <w:rsid w:val="00362A96"/>
    <w:rsid w:val="003663E7"/>
    <w:rsid w:val="00370289"/>
    <w:rsid w:val="0037071D"/>
    <w:rsid w:val="003800E8"/>
    <w:rsid w:val="003806A2"/>
    <w:rsid w:val="00383B44"/>
    <w:rsid w:val="00384ABF"/>
    <w:rsid w:val="0038506C"/>
    <w:rsid w:val="003863C3"/>
    <w:rsid w:val="0039132F"/>
    <w:rsid w:val="0039641D"/>
    <w:rsid w:val="003A0453"/>
    <w:rsid w:val="003A2CB3"/>
    <w:rsid w:val="003A4569"/>
    <w:rsid w:val="003C7652"/>
    <w:rsid w:val="003D57F6"/>
    <w:rsid w:val="003D5927"/>
    <w:rsid w:val="003D7BDB"/>
    <w:rsid w:val="003E6117"/>
    <w:rsid w:val="003E6FCD"/>
    <w:rsid w:val="003E7DC7"/>
    <w:rsid w:val="003F2362"/>
    <w:rsid w:val="003F2D0F"/>
    <w:rsid w:val="003F339D"/>
    <w:rsid w:val="003F43B2"/>
    <w:rsid w:val="003F657D"/>
    <w:rsid w:val="003F79A7"/>
    <w:rsid w:val="00402314"/>
    <w:rsid w:val="00411353"/>
    <w:rsid w:val="00416FD3"/>
    <w:rsid w:val="00431E51"/>
    <w:rsid w:val="004324A4"/>
    <w:rsid w:val="004336E5"/>
    <w:rsid w:val="00433846"/>
    <w:rsid w:val="00437AD4"/>
    <w:rsid w:val="00444051"/>
    <w:rsid w:val="004515AA"/>
    <w:rsid w:val="00461929"/>
    <w:rsid w:val="00464140"/>
    <w:rsid w:val="004673C8"/>
    <w:rsid w:val="004838B7"/>
    <w:rsid w:val="004A06A8"/>
    <w:rsid w:val="004A19B5"/>
    <w:rsid w:val="004A4DCD"/>
    <w:rsid w:val="004C3C61"/>
    <w:rsid w:val="004C544A"/>
    <w:rsid w:val="004C6786"/>
    <w:rsid w:val="004D07D7"/>
    <w:rsid w:val="004D4854"/>
    <w:rsid w:val="004E059C"/>
    <w:rsid w:val="004E3C4F"/>
    <w:rsid w:val="004E48AF"/>
    <w:rsid w:val="004E62A1"/>
    <w:rsid w:val="004E7C97"/>
    <w:rsid w:val="004F13E0"/>
    <w:rsid w:val="004F56B3"/>
    <w:rsid w:val="004F7B12"/>
    <w:rsid w:val="00512C65"/>
    <w:rsid w:val="005144C3"/>
    <w:rsid w:val="00521366"/>
    <w:rsid w:val="005217D2"/>
    <w:rsid w:val="005260B5"/>
    <w:rsid w:val="00531D8E"/>
    <w:rsid w:val="00547A0A"/>
    <w:rsid w:val="005513A1"/>
    <w:rsid w:val="005557C2"/>
    <w:rsid w:val="00556AAC"/>
    <w:rsid w:val="00560E64"/>
    <w:rsid w:val="005663B0"/>
    <w:rsid w:val="00566A75"/>
    <w:rsid w:val="005756D4"/>
    <w:rsid w:val="005772D7"/>
    <w:rsid w:val="00580A9A"/>
    <w:rsid w:val="00587403"/>
    <w:rsid w:val="0059273D"/>
    <w:rsid w:val="005952A7"/>
    <w:rsid w:val="005963C6"/>
    <w:rsid w:val="005A7C61"/>
    <w:rsid w:val="005B0FBC"/>
    <w:rsid w:val="005B1ACB"/>
    <w:rsid w:val="005B29FE"/>
    <w:rsid w:val="005B2E74"/>
    <w:rsid w:val="005C31B6"/>
    <w:rsid w:val="005C4B65"/>
    <w:rsid w:val="005C5969"/>
    <w:rsid w:val="005C74CA"/>
    <w:rsid w:val="005D3CBC"/>
    <w:rsid w:val="005E5ABA"/>
    <w:rsid w:val="005E77B3"/>
    <w:rsid w:val="005F6418"/>
    <w:rsid w:val="005F6AD7"/>
    <w:rsid w:val="00604A00"/>
    <w:rsid w:val="00605263"/>
    <w:rsid w:val="00605D84"/>
    <w:rsid w:val="00612AB4"/>
    <w:rsid w:val="00613E55"/>
    <w:rsid w:val="00624736"/>
    <w:rsid w:val="00626F3D"/>
    <w:rsid w:val="00630D14"/>
    <w:rsid w:val="00642831"/>
    <w:rsid w:val="00643909"/>
    <w:rsid w:val="0064646B"/>
    <w:rsid w:val="00650A4B"/>
    <w:rsid w:val="00650E08"/>
    <w:rsid w:val="006714DC"/>
    <w:rsid w:val="006745E1"/>
    <w:rsid w:val="00674F59"/>
    <w:rsid w:val="00681AAE"/>
    <w:rsid w:val="00685377"/>
    <w:rsid w:val="006923D3"/>
    <w:rsid w:val="006947A0"/>
    <w:rsid w:val="006A1B75"/>
    <w:rsid w:val="006A2934"/>
    <w:rsid w:val="006A2FF7"/>
    <w:rsid w:val="006B067F"/>
    <w:rsid w:val="006B3D19"/>
    <w:rsid w:val="006B4FD8"/>
    <w:rsid w:val="006C3214"/>
    <w:rsid w:val="006C35B0"/>
    <w:rsid w:val="006C4124"/>
    <w:rsid w:val="006D6E45"/>
    <w:rsid w:val="006E216C"/>
    <w:rsid w:val="006E5119"/>
    <w:rsid w:val="006F1B3F"/>
    <w:rsid w:val="006F580E"/>
    <w:rsid w:val="00700E38"/>
    <w:rsid w:val="007019FA"/>
    <w:rsid w:val="0070438F"/>
    <w:rsid w:val="00711E77"/>
    <w:rsid w:val="00712EF1"/>
    <w:rsid w:val="00723252"/>
    <w:rsid w:val="00724CE1"/>
    <w:rsid w:val="00726FF8"/>
    <w:rsid w:val="0073337C"/>
    <w:rsid w:val="00741453"/>
    <w:rsid w:val="00753D83"/>
    <w:rsid w:val="0075678D"/>
    <w:rsid w:val="00772A4D"/>
    <w:rsid w:val="00780377"/>
    <w:rsid w:val="00780E1B"/>
    <w:rsid w:val="00782CD1"/>
    <w:rsid w:val="00786122"/>
    <w:rsid w:val="00795ACF"/>
    <w:rsid w:val="0079696E"/>
    <w:rsid w:val="00796979"/>
    <w:rsid w:val="00796C5E"/>
    <w:rsid w:val="007A1993"/>
    <w:rsid w:val="007A43D6"/>
    <w:rsid w:val="007A45D5"/>
    <w:rsid w:val="007A6E34"/>
    <w:rsid w:val="007B69AF"/>
    <w:rsid w:val="007B69F9"/>
    <w:rsid w:val="007C2840"/>
    <w:rsid w:val="007C78A7"/>
    <w:rsid w:val="007E16F6"/>
    <w:rsid w:val="007E2F9E"/>
    <w:rsid w:val="007E6561"/>
    <w:rsid w:val="007E727A"/>
    <w:rsid w:val="007E7EBF"/>
    <w:rsid w:val="007F04D9"/>
    <w:rsid w:val="007F20BE"/>
    <w:rsid w:val="007F464C"/>
    <w:rsid w:val="00801805"/>
    <w:rsid w:val="00801A3D"/>
    <w:rsid w:val="00814266"/>
    <w:rsid w:val="008232B5"/>
    <w:rsid w:val="00826C1C"/>
    <w:rsid w:val="00834AEA"/>
    <w:rsid w:val="00843248"/>
    <w:rsid w:val="0084774D"/>
    <w:rsid w:val="00861629"/>
    <w:rsid w:val="00862512"/>
    <w:rsid w:val="00862DB0"/>
    <w:rsid w:val="00866B30"/>
    <w:rsid w:val="00866C66"/>
    <w:rsid w:val="00871BDF"/>
    <w:rsid w:val="0087327C"/>
    <w:rsid w:val="008761C9"/>
    <w:rsid w:val="00880E68"/>
    <w:rsid w:val="00884C72"/>
    <w:rsid w:val="0089045B"/>
    <w:rsid w:val="008905BF"/>
    <w:rsid w:val="008943EF"/>
    <w:rsid w:val="00895142"/>
    <w:rsid w:val="00897654"/>
    <w:rsid w:val="008A2155"/>
    <w:rsid w:val="008A494B"/>
    <w:rsid w:val="008B0A9C"/>
    <w:rsid w:val="008B3740"/>
    <w:rsid w:val="008C4FEE"/>
    <w:rsid w:val="008D04D8"/>
    <w:rsid w:val="008D1372"/>
    <w:rsid w:val="008D7D15"/>
    <w:rsid w:val="008D7D6C"/>
    <w:rsid w:val="008E00E1"/>
    <w:rsid w:val="008E3B00"/>
    <w:rsid w:val="008F227E"/>
    <w:rsid w:val="008F56F7"/>
    <w:rsid w:val="00900BDE"/>
    <w:rsid w:val="00913BA2"/>
    <w:rsid w:val="0092350E"/>
    <w:rsid w:val="009239CA"/>
    <w:rsid w:val="00924ECA"/>
    <w:rsid w:val="009268F0"/>
    <w:rsid w:val="0093339B"/>
    <w:rsid w:val="00942041"/>
    <w:rsid w:val="009424A2"/>
    <w:rsid w:val="009470DD"/>
    <w:rsid w:val="00950D79"/>
    <w:rsid w:val="00951206"/>
    <w:rsid w:val="00951A70"/>
    <w:rsid w:val="00970962"/>
    <w:rsid w:val="00974804"/>
    <w:rsid w:val="00982B18"/>
    <w:rsid w:val="009838CB"/>
    <w:rsid w:val="00987AF0"/>
    <w:rsid w:val="009A2606"/>
    <w:rsid w:val="009B5A18"/>
    <w:rsid w:val="009D0D66"/>
    <w:rsid w:val="009D17A0"/>
    <w:rsid w:val="009D3BD0"/>
    <w:rsid w:val="009E7BFF"/>
    <w:rsid w:val="009E7E70"/>
    <w:rsid w:val="009F2E0A"/>
    <w:rsid w:val="009F4C95"/>
    <w:rsid w:val="00A029B9"/>
    <w:rsid w:val="00A07E80"/>
    <w:rsid w:val="00A12DC5"/>
    <w:rsid w:val="00A1561D"/>
    <w:rsid w:val="00A27732"/>
    <w:rsid w:val="00A3369F"/>
    <w:rsid w:val="00A40BDF"/>
    <w:rsid w:val="00A41513"/>
    <w:rsid w:val="00A46860"/>
    <w:rsid w:val="00A50659"/>
    <w:rsid w:val="00A51759"/>
    <w:rsid w:val="00A74F4E"/>
    <w:rsid w:val="00A844E4"/>
    <w:rsid w:val="00A87C87"/>
    <w:rsid w:val="00AA34C7"/>
    <w:rsid w:val="00AB0279"/>
    <w:rsid w:val="00AB4065"/>
    <w:rsid w:val="00AE3F10"/>
    <w:rsid w:val="00AF1059"/>
    <w:rsid w:val="00AF26D8"/>
    <w:rsid w:val="00AF586E"/>
    <w:rsid w:val="00AF6B93"/>
    <w:rsid w:val="00B11ECF"/>
    <w:rsid w:val="00B13C0B"/>
    <w:rsid w:val="00B1754D"/>
    <w:rsid w:val="00B2022F"/>
    <w:rsid w:val="00B46DDA"/>
    <w:rsid w:val="00B50434"/>
    <w:rsid w:val="00B62346"/>
    <w:rsid w:val="00B62669"/>
    <w:rsid w:val="00B62F9C"/>
    <w:rsid w:val="00B76D9A"/>
    <w:rsid w:val="00B849BE"/>
    <w:rsid w:val="00B878B3"/>
    <w:rsid w:val="00BA6A79"/>
    <w:rsid w:val="00BB096E"/>
    <w:rsid w:val="00BC29F3"/>
    <w:rsid w:val="00BD6509"/>
    <w:rsid w:val="00BD65CD"/>
    <w:rsid w:val="00BE3E17"/>
    <w:rsid w:val="00C00810"/>
    <w:rsid w:val="00C013D4"/>
    <w:rsid w:val="00C046C3"/>
    <w:rsid w:val="00C06D83"/>
    <w:rsid w:val="00C07C6A"/>
    <w:rsid w:val="00C1391A"/>
    <w:rsid w:val="00C21906"/>
    <w:rsid w:val="00C2473F"/>
    <w:rsid w:val="00C25F72"/>
    <w:rsid w:val="00C31922"/>
    <w:rsid w:val="00C4269D"/>
    <w:rsid w:val="00C438CA"/>
    <w:rsid w:val="00C44BED"/>
    <w:rsid w:val="00C53495"/>
    <w:rsid w:val="00C53703"/>
    <w:rsid w:val="00C56BB1"/>
    <w:rsid w:val="00C56BC4"/>
    <w:rsid w:val="00C6443B"/>
    <w:rsid w:val="00C647C8"/>
    <w:rsid w:val="00C6488E"/>
    <w:rsid w:val="00C669EA"/>
    <w:rsid w:val="00C70BEA"/>
    <w:rsid w:val="00C74A23"/>
    <w:rsid w:val="00C77240"/>
    <w:rsid w:val="00C826A0"/>
    <w:rsid w:val="00C91CC2"/>
    <w:rsid w:val="00CB1F95"/>
    <w:rsid w:val="00CC13D7"/>
    <w:rsid w:val="00CC3BE8"/>
    <w:rsid w:val="00CC4BCE"/>
    <w:rsid w:val="00CC7268"/>
    <w:rsid w:val="00CD6800"/>
    <w:rsid w:val="00CE1E0B"/>
    <w:rsid w:val="00CF2EF1"/>
    <w:rsid w:val="00CF3454"/>
    <w:rsid w:val="00CF36B0"/>
    <w:rsid w:val="00D00DEC"/>
    <w:rsid w:val="00D03154"/>
    <w:rsid w:val="00D10729"/>
    <w:rsid w:val="00D16400"/>
    <w:rsid w:val="00D20931"/>
    <w:rsid w:val="00D22DF4"/>
    <w:rsid w:val="00D34FAA"/>
    <w:rsid w:val="00D354EA"/>
    <w:rsid w:val="00D4363A"/>
    <w:rsid w:val="00D537CB"/>
    <w:rsid w:val="00D63DFA"/>
    <w:rsid w:val="00D7275B"/>
    <w:rsid w:val="00D73D4C"/>
    <w:rsid w:val="00D742CF"/>
    <w:rsid w:val="00DA178A"/>
    <w:rsid w:val="00DA3A85"/>
    <w:rsid w:val="00DA4D6C"/>
    <w:rsid w:val="00DB5461"/>
    <w:rsid w:val="00DB69DF"/>
    <w:rsid w:val="00DC1196"/>
    <w:rsid w:val="00DC1349"/>
    <w:rsid w:val="00DC1900"/>
    <w:rsid w:val="00DE0414"/>
    <w:rsid w:val="00DF3C16"/>
    <w:rsid w:val="00DF3FB4"/>
    <w:rsid w:val="00DF660E"/>
    <w:rsid w:val="00E2099E"/>
    <w:rsid w:val="00E263D2"/>
    <w:rsid w:val="00E353C0"/>
    <w:rsid w:val="00E3665C"/>
    <w:rsid w:val="00E37407"/>
    <w:rsid w:val="00E37A8F"/>
    <w:rsid w:val="00E409D7"/>
    <w:rsid w:val="00E4300B"/>
    <w:rsid w:val="00E464C7"/>
    <w:rsid w:val="00E528E5"/>
    <w:rsid w:val="00E54058"/>
    <w:rsid w:val="00E54953"/>
    <w:rsid w:val="00E60A73"/>
    <w:rsid w:val="00E62032"/>
    <w:rsid w:val="00E72890"/>
    <w:rsid w:val="00E824A5"/>
    <w:rsid w:val="00E841D5"/>
    <w:rsid w:val="00E85E31"/>
    <w:rsid w:val="00E90838"/>
    <w:rsid w:val="00E90FEA"/>
    <w:rsid w:val="00E947DD"/>
    <w:rsid w:val="00EB1F68"/>
    <w:rsid w:val="00EC03DC"/>
    <w:rsid w:val="00EC4FA5"/>
    <w:rsid w:val="00EC58D1"/>
    <w:rsid w:val="00EC68D3"/>
    <w:rsid w:val="00ED07E9"/>
    <w:rsid w:val="00ED46FC"/>
    <w:rsid w:val="00ED6A5D"/>
    <w:rsid w:val="00ED6F86"/>
    <w:rsid w:val="00EE2C45"/>
    <w:rsid w:val="00EF23C9"/>
    <w:rsid w:val="00EF5640"/>
    <w:rsid w:val="00F00876"/>
    <w:rsid w:val="00F0183E"/>
    <w:rsid w:val="00F0277F"/>
    <w:rsid w:val="00F07542"/>
    <w:rsid w:val="00F10632"/>
    <w:rsid w:val="00F1401A"/>
    <w:rsid w:val="00F14852"/>
    <w:rsid w:val="00F17294"/>
    <w:rsid w:val="00F25A7B"/>
    <w:rsid w:val="00F326FE"/>
    <w:rsid w:val="00F40DC0"/>
    <w:rsid w:val="00F441EA"/>
    <w:rsid w:val="00F5258E"/>
    <w:rsid w:val="00F53397"/>
    <w:rsid w:val="00F56340"/>
    <w:rsid w:val="00F57E76"/>
    <w:rsid w:val="00F7121E"/>
    <w:rsid w:val="00F72B9C"/>
    <w:rsid w:val="00F73EB0"/>
    <w:rsid w:val="00F74D25"/>
    <w:rsid w:val="00F7572C"/>
    <w:rsid w:val="00F80ED8"/>
    <w:rsid w:val="00F83F64"/>
    <w:rsid w:val="00F916C7"/>
    <w:rsid w:val="00F95194"/>
    <w:rsid w:val="00F95B12"/>
    <w:rsid w:val="00FA0331"/>
    <w:rsid w:val="00FA164C"/>
    <w:rsid w:val="00FA24D2"/>
    <w:rsid w:val="00FA4A93"/>
    <w:rsid w:val="00FB4B1B"/>
    <w:rsid w:val="00FB508A"/>
    <w:rsid w:val="00FB7D7C"/>
    <w:rsid w:val="00FC290C"/>
    <w:rsid w:val="00FC3C05"/>
    <w:rsid w:val="00FD207F"/>
    <w:rsid w:val="00FD57D2"/>
    <w:rsid w:val="00FE468E"/>
    <w:rsid w:val="00FF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2155"/>
    <w:pPr>
      <w:spacing w:before="120" w:line="360" w:lineRule="auto"/>
      <w:jc w:val="both"/>
    </w:pPr>
    <w:rPr>
      <w:color w:val="000000"/>
      <w:sz w:val="24"/>
      <w:lang w:val="de-DE" w:eastAsia="de-DE"/>
    </w:rPr>
  </w:style>
  <w:style w:type="paragraph" w:styleId="Heading1">
    <w:name w:val="heading 1"/>
    <w:basedOn w:val="Normal"/>
    <w:next w:val="Normal"/>
    <w:qFormat/>
    <w:rsid w:val="008A2155"/>
    <w:pPr>
      <w:keepNext/>
      <w:numPr>
        <w:numId w:val="1"/>
      </w:numPr>
      <w:outlineLvl w:val="0"/>
    </w:pPr>
    <w:rPr>
      <w:rFonts w:ascii="Arial" w:hAnsi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rsid w:val="008A2155"/>
    <w:pPr>
      <w:keepNext/>
      <w:numPr>
        <w:ilvl w:val="1"/>
        <w:numId w:val="1"/>
      </w:numPr>
      <w:spacing w:before="360" w:after="120"/>
      <w:ind w:left="578" w:hanging="578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8A2155"/>
    <w:pPr>
      <w:keepNext/>
      <w:numPr>
        <w:ilvl w:val="2"/>
        <w:numId w:val="1"/>
      </w:numPr>
      <w:spacing w:before="240" w:after="120"/>
      <w:outlineLvl w:val="2"/>
    </w:pPr>
    <w:rPr>
      <w:rFonts w:ascii="Arial" w:hAnsi="Arial"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2155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215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215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2155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8A2155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rsid w:val="008A215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8A2155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8A2155"/>
    <w:pPr>
      <w:spacing w:before="240" w:after="60"/>
      <w:jc w:val="left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qFormat/>
    <w:rsid w:val="008A2155"/>
    <w:pPr>
      <w:spacing w:after="60"/>
      <w:outlineLvl w:val="1"/>
    </w:pPr>
    <w:rPr>
      <w:rFonts w:ascii="Arial" w:hAnsi="Arial" w:cs="Arial"/>
      <w:b/>
      <w:szCs w:val="24"/>
    </w:rPr>
  </w:style>
  <w:style w:type="character" w:styleId="PageNumber">
    <w:name w:val="page number"/>
    <w:basedOn w:val="DefaultParagraphFont"/>
    <w:rsid w:val="008A2155"/>
  </w:style>
  <w:style w:type="character" w:styleId="Hyperlink">
    <w:name w:val="Hyperlink"/>
    <w:basedOn w:val="DefaultParagraphFont"/>
    <w:rsid w:val="008A2155"/>
    <w:rPr>
      <w:color w:val="0000FF"/>
      <w:u w:val="single"/>
    </w:rPr>
  </w:style>
  <w:style w:type="character" w:styleId="LineNumber">
    <w:name w:val="line number"/>
    <w:basedOn w:val="DefaultParagraphFont"/>
    <w:rsid w:val="000C142E"/>
  </w:style>
  <w:style w:type="character" w:customStyle="1" w:styleId="pbaffiliations">
    <w:name w:val="pb_affiliations"/>
    <w:basedOn w:val="DefaultParagraphFont"/>
    <w:rsid w:val="00F83F64"/>
  </w:style>
  <w:style w:type="paragraph" w:styleId="ListParagraph">
    <w:name w:val="List Paragraph"/>
    <w:basedOn w:val="Normal"/>
    <w:uiPriority w:val="34"/>
    <w:qFormat/>
    <w:rsid w:val="00B849BE"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849BE"/>
    <w:pPr>
      <w:spacing w:before="100" w:beforeAutospacing="1" w:after="100" w:afterAutospacing="1" w:line="240" w:lineRule="auto"/>
      <w:jc w:val="left"/>
    </w:pPr>
    <w:rPr>
      <w:rFonts w:eastAsiaTheme="minorEastAsia"/>
      <w:color w:val="auto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B849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9BE"/>
    <w:pPr>
      <w:spacing w:before="0" w:after="200" w:line="240" w:lineRule="auto"/>
      <w:jc w:val="left"/>
    </w:pPr>
    <w:rPr>
      <w:rFonts w:asciiTheme="minorHAnsi" w:eastAsiaTheme="minorHAnsi" w:hAnsiTheme="minorHAnsi" w:cstheme="minorBidi"/>
      <w:color w:val="auto"/>
      <w:sz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9BE"/>
    <w:rPr>
      <w:rFonts w:asciiTheme="minorHAnsi" w:eastAsiaTheme="minorHAnsi" w:hAnsiTheme="minorHAnsi" w:cstheme="minorBidi"/>
      <w:lang w:eastAsia="en-US"/>
    </w:rPr>
  </w:style>
  <w:style w:type="paragraph" w:styleId="BalloonText">
    <w:name w:val="Balloon Text"/>
    <w:basedOn w:val="Normal"/>
    <w:link w:val="BalloonTextChar"/>
    <w:rsid w:val="00B849B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49BE"/>
    <w:rPr>
      <w:rFonts w:ascii="Tahoma" w:hAnsi="Tahoma" w:cs="Tahoma"/>
      <w:color w:val="000000"/>
      <w:sz w:val="16"/>
      <w:szCs w:val="16"/>
      <w:lang w:val="de-DE" w:eastAsia="de-DE"/>
    </w:rPr>
  </w:style>
  <w:style w:type="character" w:customStyle="1" w:styleId="pbtocauthors">
    <w:name w:val="pb_toc_authors"/>
    <w:basedOn w:val="DefaultParagraphFont"/>
    <w:rsid w:val="002D6AA1"/>
  </w:style>
  <w:style w:type="paragraph" w:styleId="HTMLPreformatted">
    <w:name w:val="HTML Preformatted"/>
    <w:basedOn w:val="Normal"/>
    <w:link w:val="HTMLPreformattedChar"/>
    <w:uiPriority w:val="99"/>
    <w:unhideWhenUsed/>
    <w:rsid w:val="002D6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jc w:val="left"/>
    </w:pPr>
    <w:rPr>
      <w:rFonts w:ascii="Courier New" w:hAnsi="Courier New" w:cs="Courier New"/>
      <w:color w:val="auto"/>
      <w:sz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D6AA1"/>
    <w:rPr>
      <w:rFonts w:ascii="Courier New" w:hAnsi="Courier New" w:cs="Courier New"/>
    </w:rPr>
  </w:style>
  <w:style w:type="paragraph" w:styleId="Caption">
    <w:name w:val="caption"/>
    <w:basedOn w:val="Normal"/>
    <w:next w:val="Normal"/>
    <w:uiPriority w:val="35"/>
    <w:unhideWhenUsed/>
    <w:qFormat/>
    <w:rsid w:val="002D6AA1"/>
    <w:pPr>
      <w:spacing w:before="0" w:line="240" w:lineRule="auto"/>
      <w:jc w:val="left"/>
    </w:pPr>
    <w:rPr>
      <w:b/>
      <w:bCs/>
      <w:color w:val="auto"/>
      <w:sz w:val="20"/>
      <w:lang w:val="en-GB" w:eastAsia="en-GB"/>
    </w:rPr>
  </w:style>
  <w:style w:type="table" w:styleId="TableGrid">
    <w:name w:val="Table Grid"/>
    <w:basedOn w:val="TableNormal"/>
    <w:uiPriority w:val="59"/>
    <w:rsid w:val="002D6AA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2155"/>
    <w:pPr>
      <w:spacing w:before="120" w:line="360" w:lineRule="auto"/>
      <w:jc w:val="both"/>
    </w:pPr>
    <w:rPr>
      <w:color w:val="000000"/>
      <w:sz w:val="24"/>
      <w:lang w:val="de-DE" w:eastAsia="de-DE"/>
    </w:rPr>
  </w:style>
  <w:style w:type="paragraph" w:styleId="Heading1">
    <w:name w:val="heading 1"/>
    <w:basedOn w:val="Normal"/>
    <w:next w:val="Normal"/>
    <w:qFormat/>
    <w:rsid w:val="008A2155"/>
    <w:pPr>
      <w:keepNext/>
      <w:numPr>
        <w:numId w:val="1"/>
      </w:numPr>
      <w:outlineLvl w:val="0"/>
    </w:pPr>
    <w:rPr>
      <w:rFonts w:ascii="Arial" w:hAnsi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rsid w:val="008A2155"/>
    <w:pPr>
      <w:keepNext/>
      <w:numPr>
        <w:ilvl w:val="1"/>
        <w:numId w:val="1"/>
      </w:numPr>
      <w:spacing w:before="360" w:after="120"/>
      <w:ind w:left="578" w:hanging="578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8A2155"/>
    <w:pPr>
      <w:keepNext/>
      <w:numPr>
        <w:ilvl w:val="2"/>
        <w:numId w:val="1"/>
      </w:numPr>
      <w:spacing w:before="240" w:after="120"/>
      <w:outlineLvl w:val="2"/>
    </w:pPr>
    <w:rPr>
      <w:rFonts w:ascii="Arial" w:hAnsi="Arial"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2155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215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215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2155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8A2155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rsid w:val="008A215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8A2155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8A2155"/>
    <w:pPr>
      <w:spacing w:before="240" w:after="60"/>
      <w:jc w:val="left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qFormat/>
    <w:rsid w:val="008A2155"/>
    <w:pPr>
      <w:spacing w:after="60"/>
      <w:outlineLvl w:val="1"/>
    </w:pPr>
    <w:rPr>
      <w:rFonts w:ascii="Arial" w:hAnsi="Arial" w:cs="Arial"/>
      <w:b/>
      <w:szCs w:val="24"/>
    </w:rPr>
  </w:style>
  <w:style w:type="character" w:styleId="PageNumber">
    <w:name w:val="page number"/>
    <w:basedOn w:val="DefaultParagraphFont"/>
    <w:rsid w:val="008A2155"/>
  </w:style>
  <w:style w:type="character" w:styleId="Hyperlink">
    <w:name w:val="Hyperlink"/>
    <w:basedOn w:val="DefaultParagraphFont"/>
    <w:rsid w:val="008A2155"/>
    <w:rPr>
      <w:color w:val="0000FF"/>
      <w:u w:val="single"/>
    </w:rPr>
  </w:style>
  <w:style w:type="character" w:styleId="LineNumber">
    <w:name w:val="line number"/>
    <w:basedOn w:val="DefaultParagraphFont"/>
    <w:rsid w:val="000C142E"/>
  </w:style>
  <w:style w:type="character" w:customStyle="1" w:styleId="pbaffiliations">
    <w:name w:val="pb_affiliations"/>
    <w:basedOn w:val="DefaultParagraphFont"/>
    <w:rsid w:val="00F83F64"/>
  </w:style>
  <w:style w:type="paragraph" w:styleId="ListParagraph">
    <w:name w:val="List Paragraph"/>
    <w:basedOn w:val="Normal"/>
    <w:uiPriority w:val="34"/>
    <w:qFormat/>
    <w:rsid w:val="00B849BE"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B849BE"/>
    <w:pPr>
      <w:spacing w:before="100" w:beforeAutospacing="1" w:after="100" w:afterAutospacing="1" w:line="240" w:lineRule="auto"/>
      <w:jc w:val="left"/>
    </w:pPr>
    <w:rPr>
      <w:rFonts w:eastAsiaTheme="minorEastAsia"/>
      <w:color w:val="auto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B849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9BE"/>
    <w:pPr>
      <w:spacing w:before="0" w:after="200" w:line="240" w:lineRule="auto"/>
      <w:jc w:val="left"/>
    </w:pPr>
    <w:rPr>
      <w:rFonts w:asciiTheme="minorHAnsi" w:eastAsiaTheme="minorHAnsi" w:hAnsiTheme="minorHAnsi" w:cstheme="minorBidi"/>
      <w:color w:val="auto"/>
      <w:sz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9BE"/>
    <w:rPr>
      <w:rFonts w:asciiTheme="minorHAnsi" w:eastAsiaTheme="minorHAnsi" w:hAnsiTheme="minorHAnsi" w:cstheme="minorBidi"/>
      <w:lang w:eastAsia="en-US"/>
    </w:rPr>
  </w:style>
  <w:style w:type="paragraph" w:styleId="BalloonText">
    <w:name w:val="Balloon Text"/>
    <w:basedOn w:val="Normal"/>
    <w:link w:val="BalloonTextChar"/>
    <w:rsid w:val="00B849B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49BE"/>
    <w:rPr>
      <w:rFonts w:ascii="Tahoma" w:hAnsi="Tahoma" w:cs="Tahoma"/>
      <w:color w:val="000000"/>
      <w:sz w:val="16"/>
      <w:szCs w:val="16"/>
      <w:lang w:val="de-DE" w:eastAsia="de-DE"/>
    </w:rPr>
  </w:style>
  <w:style w:type="character" w:customStyle="1" w:styleId="pbtocauthors">
    <w:name w:val="pb_toc_authors"/>
    <w:basedOn w:val="DefaultParagraphFont"/>
    <w:rsid w:val="002D6AA1"/>
  </w:style>
  <w:style w:type="paragraph" w:styleId="HTMLPreformatted">
    <w:name w:val="HTML Preformatted"/>
    <w:basedOn w:val="Normal"/>
    <w:link w:val="HTMLPreformattedChar"/>
    <w:uiPriority w:val="99"/>
    <w:unhideWhenUsed/>
    <w:rsid w:val="002D6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jc w:val="left"/>
    </w:pPr>
    <w:rPr>
      <w:rFonts w:ascii="Courier New" w:hAnsi="Courier New" w:cs="Courier New"/>
      <w:color w:val="auto"/>
      <w:sz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D6AA1"/>
    <w:rPr>
      <w:rFonts w:ascii="Courier New" w:hAnsi="Courier New" w:cs="Courier New"/>
    </w:rPr>
  </w:style>
  <w:style w:type="paragraph" w:styleId="Caption">
    <w:name w:val="caption"/>
    <w:basedOn w:val="Normal"/>
    <w:next w:val="Normal"/>
    <w:uiPriority w:val="35"/>
    <w:unhideWhenUsed/>
    <w:qFormat/>
    <w:rsid w:val="002D6AA1"/>
    <w:pPr>
      <w:spacing w:before="0" w:line="240" w:lineRule="auto"/>
      <w:jc w:val="left"/>
    </w:pPr>
    <w:rPr>
      <w:b/>
      <w:bCs/>
      <w:color w:val="auto"/>
      <w:sz w:val="20"/>
      <w:lang w:val="en-GB" w:eastAsia="en-GB"/>
    </w:rPr>
  </w:style>
  <w:style w:type="table" w:styleId="TableGrid">
    <w:name w:val="Table Grid"/>
    <w:basedOn w:val="TableNormal"/>
    <w:uiPriority w:val="59"/>
    <w:rsid w:val="002D6AA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9F942636.dotm</Template>
  <TotalTime>167</TotalTime>
  <Pages>5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the western frontiers were won with the help of geophysics</vt:lpstr>
    </vt:vector>
  </TitlesOfParts>
  <Company>The University of East Anglia</Company>
  <LinksUpToDate>false</LinksUpToDate>
  <CharactersWithSpaces>4278</CharactersWithSpaces>
  <SharedDoc>false</SharedDoc>
  <HLinks>
    <vt:vector size="6" baseType="variant">
      <vt:variant>
        <vt:i4>4653163</vt:i4>
      </vt:variant>
      <vt:variant>
        <vt:i4>12</vt:i4>
      </vt:variant>
      <vt:variant>
        <vt:i4>0</vt:i4>
      </vt:variant>
      <vt:variant>
        <vt:i4>5</vt:i4>
      </vt:variant>
      <vt:variant>
        <vt:lpwstr>http://www.sma-london.ac.uk/~phillips/magnet_infl.htm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the western frontiers were won with the help of geophysics</dc:title>
  <dc:creator>poeschl</dc:creator>
  <cp:lastModifiedBy>e057038</cp:lastModifiedBy>
  <cp:revision>15</cp:revision>
  <cp:lastPrinted>2013-02-26T12:42:00Z</cp:lastPrinted>
  <dcterms:created xsi:type="dcterms:W3CDTF">2013-02-20T02:39:00Z</dcterms:created>
  <dcterms:modified xsi:type="dcterms:W3CDTF">2013-02-28T17:24:00Z</dcterms:modified>
</cp:coreProperties>
</file>